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F21" w:rsidRPr="008E5313" w:rsidRDefault="00F61F21" w:rsidP="00F61F21">
      <w:pPr>
        <w:spacing w:after="0" w:line="240" w:lineRule="auto"/>
        <w:jc w:val="center"/>
        <w:rPr>
          <w:rFonts w:ascii="Times New Roman" w:eastAsia="Times New Roman" w:hAnsi="Times New Roman"/>
          <w:b/>
          <w:bCs/>
          <w:sz w:val="28"/>
          <w:szCs w:val="28"/>
          <w:lang w:eastAsia="ru-RU"/>
        </w:rPr>
      </w:pPr>
      <w:r w:rsidRPr="008E5313">
        <w:rPr>
          <w:rFonts w:ascii="Times New Roman" w:eastAsia="Times New Roman" w:hAnsi="Times New Roman"/>
          <w:b/>
          <w:bCs/>
          <w:sz w:val="28"/>
          <w:szCs w:val="28"/>
          <w:lang w:eastAsia="ru-RU"/>
        </w:rPr>
        <w:t>КЛАССИФИКАЦИЯ ВОЛН ПО ДИАПАЗОНАМ ЧАСТОТ И СПОСОБУ РАСПРОСТРАНЕНИЯ</w:t>
      </w:r>
    </w:p>
    <w:p w:rsidR="00F61F21" w:rsidRPr="008E5313" w:rsidRDefault="00F61F21" w:rsidP="00F61F21">
      <w:pPr>
        <w:spacing w:before="100" w:beforeAutospacing="1" w:after="100" w:afterAutospacing="1" w:line="240" w:lineRule="auto"/>
        <w:jc w:val="both"/>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w:t>
      </w:r>
      <w:r w:rsidRPr="008E5313">
        <w:rPr>
          <w:rFonts w:ascii="Times New Roman" w:eastAsia="Times New Roman" w:hAnsi="Times New Roman"/>
          <w:sz w:val="28"/>
          <w:szCs w:val="28"/>
          <w:lang w:eastAsia="ru-RU"/>
        </w:rPr>
        <w:tab/>
        <w:t>Каждая система передачи сигналов состоит из трех основных частей: передающего устройства, приемного устройства и промежуточного звена – соединяющей линии. В радиолинии роль промежуточного звена выполняет среда, пространство, в котором распространяются радиоволны. Для подвижной связи используется распространение радиоволн по естественным трассам, т.е. в условиях, когда средой служат поверхность и атмосфера Земли или космическое пространство. Среда распространение радиоволн – звено в радиолинии, которое практически не поддается управлению. В свободном пространстве электромагнитные волны распространяются радиально от источника со скоростью </w:t>
      </w:r>
      <w:r w:rsidRPr="008E5313">
        <w:rPr>
          <w:rFonts w:ascii="Times New Roman" w:eastAsia="Times New Roman" w:hAnsi="Times New Roman"/>
          <w:i/>
          <w:iCs/>
          <w:sz w:val="28"/>
          <w:szCs w:val="28"/>
          <w:lang w:val="en-US" w:eastAsia="ru-RU"/>
        </w:rPr>
        <w:t>c</w:t>
      </w:r>
      <w:r w:rsidRPr="008E5313">
        <w:rPr>
          <w:rFonts w:ascii="Times New Roman" w:eastAsia="Times New Roman" w:hAnsi="Times New Roman"/>
          <w:i/>
          <w:iCs/>
          <w:sz w:val="28"/>
          <w:szCs w:val="28"/>
          <w:lang w:eastAsia="ru-RU"/>
        </w:rPr>
        <w:t xml:space="preserve"> </w:t>
      </w:r>
      <w:r w:rsidRPr="008E5313">
        <w:rPr>
          <w:rFonts w:ascii="Times New Roman" w:eastAsia="Times New Roman" w:hAnsi="Times New Roman"/>
          <w:sz w:val="28"/>
          <w:szCs w:val="28"/>
          <w:lang w:eastAsia="ru-RU"/>
        </w:rPr>
        <w:t>= 3</w:t>
      </w:r>
      <w:r w:rsidRPr="008E5313">
        <w:rPr>
          <w:rFonts w:ascii="Times New Roman" w:eastAsia="Times New Roman" w:hAnsi="Times New Roman"/>
          <w:sz w:val="28"/>
          <w:szCs w:val="28"/>
          <w:lang w:eastAsia="ru-RU"/>
        </w:rPr>
        <w:sym w:font="Symbol" w:char="F0D7"/>
      </w:r>
      <w:r w:rsidRPr="008E5313">
        <w:rPr>
          <w:rFonts w:ascii="Times New Roman" w:eastAsia="Times New Roman" w:hAnsi="Times New Roman"/>
          <w:sz w:val="28"/>
          <w:szCs w:val="28"/>
          <w:lang w:eastAsia="ru-RU"/>
        </w:rPr>
        <w:t>10</w:t>
      </w:r>
      <w:r w:rsidRPr="008E5313">
        <w:rPr>
          <w:rFonts w:ascii="Times New Roman" w:eastAsia="Times New Roman" w:hAnsi="Times New Roman"/>
          <w:sz w:val="28"/>
          <w:szCs w:val="28"/>
          <w:vertAlign w:val="superscript"/>
          <w:lang w:eastAsia="ru-RU"/>
        </w:rPr>
        <w:t>8</w:t>
      </w:r>
      <w:r w:rsidRPr="008E5313">
        <w:rPr>
          <w:rFonts w:ascii="Times New Roman" w:eastAsia="Times New Roman" w:hAnsi="Times New Roman"/>
          <w:sz w:val="28"/>
          <w:szCs w:val="28"/>
          <w:lang w:eastAsia="ru-RU"/>
        </w:rPr>
        <w:t xml:space="preserve"> м/с и не испытывают поглощения. </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w:t>
      </w:r>
      <w:r w:rsidRPr="008E5313">
        <w:rPr>
          <w:rFonts w:ascii="Times New Roman" w:eastAsia="Times New Roman" w:hAnsi="Times New Roman"/>
          <w:sz w:val="28"/>
          <w:szCs w:val="28"/>
          <w:lang w:eastAsia="ru-RU"/>
        </w:rPr>
        <w:tab/>
        <w:t xml:space="preserve">Влияние среды на распространение радиоволн проявляется в изменении амплитуды поля волны, изменении скорости и направления распространения волны, в повороте плоскости поляризации волны, в искажении передаваемых сигналов. При исследовании распространения радиоволн возникают основные задачи: </w:t>
      </w:r>
    </w:p>
    <w:p w:rsidR="00F61F21" w:rsidRPr="008E5313" w:rsidRDefault="00F61F21" w:rsidP="00F61F21">
      <w:pPr>
        <w:numPr>
          <w:ilvl w:val="0"/>
          <w:numId w:val="1"/>
        </w:num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расчет энергетических параметров радиолинии – выбор мощности передающего устройства или определение мощности сигнала на входе приемного устройства; </w:t>
      </w:r>
    </w:p>
    <w:p w:rsidR="00F61F21" w:rsidRPr="008E5313" w:rsidRDefault="00F61F21" w:rsidP="00F61F21">
      <w:pPr>
        <w:numPr>
          <w:ilvl w:val="0"/>
          <w:numId w:val="1"/>
        </w:num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определение оптимальной рабочей волны при заданных условиях распространения определение истинной скорости и истинного направления прихода сигнала; </w:t>
      </w:r>
    </w:p>
    <w:p w:rsidR="00F61F21" w:rsidRPr="008E5313" w:rsidRDefault="00F61F21" w:rsidP="00F61F21">
      <w:pPr>
        <w:numPr>
          <w:ilvl w:val="0"/>
          <w:numId w:val="1"/>
        </w:num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изучение возможных искажений передаваемого сигнала и разработка мер по их устранению.</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Для решения этих задач изучаются электрические свойства поверхности и атмосферы Земли и физические процессы распространения радиоволн. </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Условия распространения радиоволн по естественным трассам определяются многими факторами, так что полный их анализ оказывается слишком сложным. Поэтому в каждом конкретном случае строят модель трассы распространения радиоволн, выделяя те факторы, которые оказывают основное воздействие. </w:t>
      </w:r>
    </w:p>
    <w:p w:rsidR="00F61F21" w:rsidRPr="008E5313" w:rsidRDefault="00F61F21" w:rsidP="00F61F21">
      <w:pPr>
        <w:spacing w:after="0"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Земная поверхность оказывает существенное влияние на распространение радиоволн: поверхность Земли частично поглощает и отражает радиоволны; сферичность земной поверхности (средний радиус земного шара</w:t>
      </w:r>
      <w:r w:rsidRPr="008E5313">
        <w:rPr>
          <w:rFonts w:ascii="Times New Roman" w:eastAsia="Times New Roman" w:hAnsi="Times New Roman"/>
          <w:b/>
          <w:bCs/>
          <w:sz w:val="28"/>
          <w:szCs w:val="28"/>
          <w:lang w:eastAsia="ru-RU"/>
        </w:rPr>
        <w:t xml:space="preserve"> </w:t>
      </w:r>
      <w:r w:rsidRPr="008E5313">
        <w:rPr>
          <w:rFonts w:ascii="Times New Roman" w:eastAsia="Times New Roman" w:hAnsi="Times New Roman"/>
          <w:sz w:val="28"/>
          <w:szCs w:val="28"/>
          <w:lang w:eastAsia="ru-RU"/>
        </w:rPr>
        <w:t xml:space="preserve">6370 км) также влияет на распространение радиоволн. Радиоволны, распространяющиеся в непосредственной близости (в масштабе длины волны) от поверхности Земли, называют </w:t>
      </w:r>
      <w:r w:rsidRPr="008E5313">
        <w:rPr>
          <w:rFonts w:ascii="Times New Roman" w:eastAsia="Times New Roman" w:hAnsi="Times New Roman"/>
          <w:b/>
          <w:bCs/>
          <w:sz w:val="28"/>
          <w:szCs w:val="28"/>
          <w:lang w:eastAsia="ru-RU"/>
        </w:rPr>
        <w:t>земными</w:t>
      </w:r>
      <w:r w:rsidRPr="008E5313">
        <w:rPr>
          <w:rFonts w:ascii="Times New Roman" w:eastAsia="Times New Roman" w:hAnsi="Times New Roman"/>
          <w:sz w:val="28"/>
          <w:szCs w:val="28"/>
          <w:lang w:eastAsia="ru-RU"/>
        </w:rPr>
        <w:t xml:space="preserve"> радиоволнами.</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lastRenderedPageBreak/>
        <w:t xml:space="preserve">При разработке модели распространения земных радиоволн атмосферу можно считать не поглощающей средой. При необходимости усложнения модели вносятся поправки с учетом диэлектрической и магнитной проницаемостей атмосферы. </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В окружающей земной шар атмосфере различают </w:t>
      </w:r>
      <w:r w:rsidRPr="008E5313">
        <w:rPr>
          <w:rFonts w:ascii="Times New Roman" w:eastAsia="Times New Roman" w:hAnsi="Times New Roman"/>
          <w:b/>
          <w:bCs/>
          <w:sz w:val="28"/>
          <w:szCs w:val="28"/>
          <w:lang w:eastAsia="ru-RU"/>
        </w:rPr>
        <w:t>две области</w:t>
      </w:r>
      <w:r w:rsidRPr="008E5313">
        <w:rPr>
          <w:rFonts w:ascii="Times New Roman" w:eastAsia="Times New Roman" w:hAnsi="Times New Roman"/>
          <w:sz w:val="28"/>
          <w:szCs w:val="28"/>
          <w:lang w:eastAsia="ru-RU"/>
        </w:rPr>
        <w:t xml:space="preserve">, оказывающие влияние на распространение радиоволн: </w:t>
      </w:r>
      <w:r w:rsidRPr="008E5313">
        <w:rPr>
          <w:rFonts w:ascii="Times New Roman" w:eastAsia="Times New Roman" w:hAnsi="Times New Roman"/>
          <w:b/>
          <w:bCs/>
          <w:sz w:val="28"/>
          <w:szCs w:val="28"/>
          <w:lang w:eastAsia="ru-RU"/>
        </w:rPr>
        <w:t>тропосферу</w:t>
      </w:r>
      <w:r w:rsidRPr="008E5313">
        <w:rPr>
          <w:rFonts w:ascii="Times New Roman" w:eastAsia="Times New Roman" w:hAnsi="Times New Roman"/>
          <w:sz w:val="28"/>
          <w:szCs w:val="28"/>
          <w:lang w:eastAsia="ru-RU"/>
        </w:rPr>
        <w:t xml:space="preserve"> и </w:t>
      </w:r>
      <w:r w:rsidRPr="008E5313">
        <w:rPr>
          <w:rFonts w:ascii="Times New Roman" w:eastAsia="Times New Roman" w:hAnsi="Times New Roman"/>
          <w:b/>
          <w:bCs/>
          <w:sz w:val="28"/>
          <w:szCs w:val="28"/>
          <w:lang w:eastAsia="ru-RU"/>
        </w:rPr>
        <w:t>ионосферу</w:t>
      </w:r>
      <w:r w:rsidRPr="008E5313">
        <w:rPr>
          <w:rFonts w:ascii="Times New Roman" w:eastAsia="Times New Roman" w:hAnsi="Times New Roman"/>
          <w:sz w:val="28"/>
          <w:szCs w:val="28"/>
          <w:lang w:eastAsia="ru-RU"/>
        </w:rPr>
        <w:t xml:space="preserve">. </w:t>
      </w:r>
    </w:p>
    <w:p w:rsidR="00F61F21" w:rsidRPr="008E5313" w:rsidRDefault="00F61F21" w:rsidP="00F61F21">
      <w:pPr>
        <w:spacing w:before="100" w:beforeAutospacing="1" w:after="100" w:afterAutospacing="1" w:line="240" w:lineRule="auto"/>
        <w:ind w:firstLine="708"/>
        <w:rPr>
          <w:rFonts w:ascii="Times New Roman" w:eastAsia="Times New Roman" w:hAnsi="Times New Roman"/>
          <w:sz w:val="28"/>
          <w:szCs w:val="28"/>
          <w:lang w:eastAsia="ru-RU"/>
        </w:rPr>
      </w:pPr>
      <w:r w:rsidRPr="008E5313">
        <w:rPr>
          <w:rFonts w:ascii="Times New Roman" w:eastAsia="Times New Roman" w:hAnsi="Times New Roman"/>
          <w:b/>
          <w:bCs/>
          <w:sz w:val="28"/>
          <w:szCs w:val="28"/>
          <w:lang w:eastAsia="ru-RU"/>
        </w:rPr>
        <w:t>Тропосфера</w:t>
      </w:r>
      <w:r w:rsidRPr="008E5313">
        <w:rPr>
          <w:rFonts w:ascii="Times New Roman" w:eastAsia="Times New Roman" w:hAnsi="Times New Roman"/>
          <w:sz w:val="28"/>
          <w:szCs w:val="28"/>
          <w:lang w:eastAsia="ru-RU"/>
        </w:rPr>
        <w:t xml:space="preserve"> – приземная область атмосферы, простирающаяся до высоты 10…15 км –  неоднородна как в вертикальном направлении, так и вдоль земной поверхности; ее электрические параметры зависят от метеорологических условий. Тропосфера влияет на распространение земных волн и обеспечивает распространение так называемых тропосферных волн. Распространение </w:t>
      </w:r>
      <w:r w:rsidRPr="008E5313">
        <w:rPr>
          <w:rFonts w:ascii="Times New Roman" w:eastAsia="Times New Roman" w:hAnsi="Times New Roman"/>
          <w:b/>
          <w:bCs/>
          <w:sz w:val="28"/>
          <w:szCs w:val="28"/>
          <w:lang w:eastAsia="ru-RU"/>
        </w:rPr>
        <w:t>тропосферных</w:t>
      </w:r>
      <w:r w:rsidRPr="008E5313">
        <w:rPr>
          <w:rFonts w:ascii="Times New Roman" w:eastAsia="Times New Roman" w:hAnsi="Times New Roman"/>
          <w:sz w:val="28"/>
          <w:szCs w:val="28"/>
          <w:lang w:eastAsia="ru-RU"/>
        </w:rPr>
        <w:t xml:space="preserve"> волн связано с рефракцией (искривлением траектории волны) в неоднородной тропосфере, а также с рассеянием и отражением радиоволн от неоднородностей тропосферы. </w:t>
      </w:r>
    </w:p>
    <w:p w:rsidR="00F61F21" w:rsidRPr="008E5313" w:rsidRDefault="00F61F21" w:rsidP="00F61F21">
      <w:pPr>
        <w:spacing w:before="100" w:beforeAutospacing="1" w:after="100" w:afterAutospacing="1" w:line="240" w:lineRule="auto"/>
        <w:ind w:firstLine="708"/>
        <w:jc w:val="both"/>
        <w:rPr>
          <w:rFonts w:ascii="Times New Roman" w:eastAsia="Times New Roman" w:hAnsi="Times New Roman"/>
          <w:sz w:val="28"/>
          <w:szCs w:val="28"/>
          <w:lang w:eastAsia="ru-RU"/>
        </w:rPr>
      </w:pPr>
      <w:r w:rsidRPr="008E5313">
        <w:rPr>
          <w:rFonts w:ascii="Times New Roman" w:eastAsia="Times New Roman" w:hAnsi="Times New Roman"/>
          <w:b/>
          <w:bCs/>
          <w:sz w:val="28"/>
          <w:szCs w:val="28"/>
          <w:lang w:eastAsia="ru-RU"/>
        </w:rPr>
        <w:t>Ионосфера</w:t>
      </w:r>
      <w:r w:rsidRPr="008E5313">
        <w:rPr>
          <w:rFonts w:ascii="Times New Roman" w:eastAsia="Times New Roman" w:hAnsi="Times New Roman"/>
          <w:sz w:val="28"/>
          <w:szCs w:val="28"/>
          <w:lang w:eastAsia="ru-RU"/>
        </w:rPr>
        <w:t xml:space="preserve"> – от 50…80 км и примерно до 10000 км над поверхностью Земли. В этой области плотность газа весьма мала и газ ионизирован, т. е. имеется большое число свободных электронов (примерно 10</w:t>
      </w:r>
      <w:r w:rsidRPr="008E5313">
        <w:rPr>
          <w:rFonts w:ascii="Times New Roman" w:eastAsia="Times New Roman" w:hAnsi="Times New Roman"/>
          <w:sz w:val="28"/>
          <w:szCs w:val="28"/>
          <w:vertAlign w:val="superscript"/>
          <w:lang w:eastAsia="ru-RU"/>
        </w:rPr>
        <w:t xml:space="preserve">3 </w:t>
      </w:r>
      <w:r w:rsidRPr="008E5313">
        <w:rPr>
          <w:rFonts w:ascii="Times New Roman" w:eastAsia="Times New Roman" w:hAnsi="Times New Roman"/>
          <w:sz w:val="28"/>
          <w:szCs w:val="28"/>
          <w:lang w:eastAsia="ru-RU"/>
        </w:rPr>
        <w:t>… 10</w:t>
      </w:r>
      <w:r w:rsidRPr="008E5313">
        <w:rPr>
          <w:rFonts w:ascii="Times New Roman" w:eastAsia="Times New Roman" w:hAnsi="Times New Roman"/>
          <w:sz w:val="28"/>
          <w:szCs w:val="28"/>
          <w:vertAlign w:val="superscript"/>
          <w:lang w:eastAsia="ru-RU"/>
        </w:rPr>
        <w:t>6</w:t>
      </w:r>
      <w:r w:rsidRPr="008E5313">
        <w:rPr>
          <w:rFonts w:ascii="Times New Roman" w:eastAsia="Times New Roman" w:hAnsi="Times New Roman"/>
          <w:sz w:val="28"/>
          <w:szCs w:val="28"/>
          <w:lang w:eastAsia="ru-RU"/>
        </w:rPr>
        <w:t xml:space="preserve"> электронов в 1 см</w:t>
      </w:r>
      <w:r w:rsidRPr="008E5313">
        <w:rPr>
          <w:rFonts w:ascii="Times New Roman" w:eastAsia="Times New Roman" w:hAnsi="Times New Roman"/>
          <w:sz w:val="28"/>
          <w:szCs w:val="28"/>
          <w:vertAlign w:val="superscript"/>
          <w:lang w:eastAsia="ru-RU"/>
        </w:rPr>
        <w:t>3</w:t>
      </w:r>
      <w:r w:rsidRPr="008E5313">
        <w:rPr>
          <w:rFonts w:ascii="Times New Roman" w:eastAsia="Times New Roman" w:hAnsi="Times New Roman"/>
          <w:sz w:val="28"/>
          <w:szCs w:val="28"/>
          <w:lang w:eastAsia="ru-RU"/>
        </w:rPr>
        <w:t xml:space="preserve"> воздуха). Присутствие свободных электронов существенно влияет на электрические свойства газа и обусловливает возможность отражения радиоволн от ионосферы. Путем последовательного отражения от ионосферы и поверхности Земли радиоволны распространяются на очень большие расстояния (например, короткие волны могут несколько раз огибать земной шар). Ионосфера является неоднородной средой, и радиоволны рассеиваются в ней, что также обусловливает возможность распространения радиоволн на большие расстояния. Радиоволны, распространяющиеся путем отражения от ионосферы или рассеяния в ней, будем называть ионосферными волнами. На условия распространения ионосферных волн свойства земной поверхности и тропосферы влияют мало. </w:t>
      </w:r>
    </w:p>
    <w:p w:rsidR="00F61F21" w:rsidRPr="008E5313" w:rsidRDefault="00F61F21" w:rsidP="00F61F21">
      <w:pPr>
        <w:spacing w:before="100" w:beforeAutospacing="1" w:after="100" w:afterAutospacing="1" w:line="240" w:lineRule="auto"/>
        <w:jc w:val="both"/>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w:t>
      </w:r>
      <w:r w:rsidRPr="008E5313">
        <w:rPr>
          <w:rFonts w:ascii="Times New Roman" w:eastAsia="Times New Roman" w:hAnsi="Times New Roman"/>
          <w:sz w:val="28"/>
          <w:szCs w:val="28"/>
          <w:lang w:eastAsia="ru-RU"/>
        </w:rPr>
        <w:tab/>
        <w:t xml:space="preserve">За пределами ионосферы плотность газа и электронная плотность уменьшаются и на расстоянии 3…4,5 радиусов земного шара, атмосфера Земли переходит в космическое пространство, где газ полностью ионизирован, плотность протонов равна плотности электронов и составляет всего 2…20 </w:t>
      </w:r>
      <w:proofErr w:type="spellStart"/>
      <w:r w:rsidRPr="008E5313">
        <w:rPr>
          <w:rFonts w:ascii="Times New Roman" w:eastAsia="Times New Roman" w:hAnsi="Times New Roman"/>
          <w:sz w:val="28"/>
          <w:szCs w:val="28"/>
          <w:lang w:eastAsia="ru-RU"/>
        </w:rPr>
        <w:t>эл</w:t>
      </w:r>
      <w:proofErr w:type="spellEnd"/>
      <w:r w:rsidRPr="008E5313">
        <w:rPr>
          <w:rFonts w:ascii="Times New Roman" w:eastAsia="Times New Roman" w:hAnsi="Times New Roman"/>
          <w:sz w:val="28"/>
          <w:szCs w:val="28"/>
          <w:lang w:eastAsia="ru-RU"/>
        </w:rPr>
        <w:t>/см</w:t>
      </w:r>
      <w:r w:rsidRPr="008E5313">
        <w:rPr>
          <w:rFonts w:ascii="Times New Roman" w:eastAsia="Times New Roman" w:hAnsi="Times New Roman"/>
          <w:sz w:val="28"/>
          <w:szCs w:val="28"/>
          <w:vertAlign w:val="superscript"/>
          <w:lang w:eastAsia="ru-RU"/>
        </w:rPr>
        <w:t>3</w:t>
      </w:r>
      <w:r w:rsidRPr="008E5313">
        <w:rPr>
          <w:rFonts w:ascii="Times New Roman" w:eastAsia="Times New Roman" w:hAnsi="Times New Roman"/>
          <w:sz w:val="28"/>
          <w:szCs w:val="28"/>
          <w:lang w:eastAsia="ru-RU"/>
        </w:rPr>
        <w:t xml:space="preserve">. Условия распространения радиоволн в космосе близки к условиям распространения в свободном пространстве. Таким образом, оказывается возможным рассматривать раздельно влияние на распространение радиоволн земной поверхности, тропосферы, ионосферы и космического пространства. </w:t>
      </w:r>
    </w:p>
    <w:p w:rsidR="00F61F21" w:rsidRPr="008E5313" w:rsidRDefault="00F61F21" w:rsidP="00F61F21">
      <w:pPr>
        <w:spacing w:before="100" w:beforeAutospacing="1" w:after="100" w:afterAutospacing="1" w:line="240" w:lineRule="auto"/>
        <w:ind w:firstLine="708"/>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lastRenderedPageBreak/>
        <w:t>К радиоволнам относят электромагнитные колебания, длина волны которых лежит в пределах от 2</w:t>
      </w:r>
      <w:r w:rsidRPr="008E5313">
        <w:rPr>
          <w:rFonts w:ascii="Times New Roman" w:eastAsia="Times New Roman" w:hAnsi="Times New Roman"/>
          <w:sz w:val="28"/>
          <w:szCs w:val="28"/>
          <w:lang w:eastAsia="ru-RU"/>
        </w:rPr>
        <w:sym w:font="Symbol" w:char="F0D7"/>
      </w:r>
      <w:r w:rsidRPr="008E5313">
        <w:rPr>
          <w:rFonts w:ascii="Times New Roman" w:eastAsia="Times New Roman" w:hAnsi="Times New Roman"/>
          <w:sz w:val="28"/>
          <w:szCs w:val="28"/>
          <w:lang w:eastAsia="ru-RU"/>
        </w:rPr>
        <w:t>10</w:t>
      </w:r>
      <w:r w:rsidRPr="008E5313">
        <w:rPr>
          <w:rFonts w:ascii="Times New Roman" w:eastAsia="Times New Roman" w:hAnsi="Times New Roman"/>
          <w:sz w:val="28"/>
          <w:szCs w:val="28"/>
          <w:vertAlign w:val="superscript"/>
          <w:lang w:eastAsia="ru-RU"/>
        </w:rPr>
        <w:t>–9</w:t>
      </w:r>
      <w:r w:rsidRPr="008E5313">
        <w:rPr>
          <w:rFonts w:ascii="Times New Roman" w:eastAsia="Times New Roman" w:hAnsi="Times New Roman"/>
          <w:sz w:val="28"/>
          <w:szCs w:val="28"/>
          <w:lang w:eastAsia="ru-RU"/>
        </w:rPr>
        <w:t xml:space="preserve"> до 10</w:t>
      </w:r>
      <w:r w:rsidRPr="008E5313">
        <w:rPr>
          <w:rFonts w:ascii="Times New Roman" w:eastAsia="Times New Roman" w:hAnsi="Times New Roman"/>
          <w:sz w:val="28"/>
          <w:szCs w:val="28"/>
          <w:vertAlign w:val="superscript"/>
          <w:lang w:eastAsia="ru-RU"/>
        </w:rPr>
        <w:t>5</w:t>
      </w:r>
      <w:r w:rsidRPr="008E5313">
        <w:rPr>
          <w:rFonts w:ascii="Times New Roman" w:eastAsia="Times New Roman" w:hAnsi="Times New Roman"/>
          <w:sz w:val="28"/>
          <w:szCs w:val="28"/>
          <w:lang w:eastAsia="ru-RU"/>
        </w:rPr>
        <w:t xml:space="preserve"> м, что соответствует частотам колебаний от 15</w:t>
      </w:r>
      <w:r w:rsidRPr="008E5313">
        <w:rPr>
          <w:rFonts w:ascii="Times New Roman" w:eastAsia="Times New Roman" w:hAnsi="Times New Roman"/>
          <w:sz w:val="28"/>
          <w:szCs w:val="28"/>
          <w:lang w:eastAsia="ru-RU"/>
        </w:rPr>
        <w:sym w:font="Symbol" w:char="F0D7"/>
      </w:r>
      <w:r w:rsidRPr="008E5313">
        <w:rPr>
          <w:rFonts w:ascii="Times New Roman" w:eastAsia="Times New Roman" w:hAnsi="Times New Roman"/>
          <w:sz w:val="28"/>
          <w:szCs w:val="28"/>
          <w:lang w:eastAsia="ru-RU"/>
        </w:rPr>
        <w:t>10</w:t>
      </w:r>
      <w:r w:rsidRPr="008E5313">
        <w:rPr>
          <w:rFonts w:ascii="Times New Roman" w:eastAsia="Times New Roman" w:hAnsi="Times New Roman"/>
          <w:sz w:val="28"/>
          <w:szCs w:val="28"/>
          <w:vertAlign w:val="superscript"/>
          <w:lang w:eastAsia="ru-RU"/>
        </w:rPr>
        <w:t>10</w:t>
      </w:r>
      <w:r w:rsidRPr="008E5313">
        <w:rPr>
          <w:rFonts w:ascii="Times New Roman" w:eastAsia="Times New Roman" w:hAnsi="Times New Roman"/>
          <w:sz w:val="28"/>
          <w:szCs w:val="28"/>
          <w:lang w:eastAsia="ru-RU"/>
        </w:rPr>
        <w:t xml:space="preserve"> до 3</w:t>
      </w:r>
      <w:r w:rsidRPr="008E5313">
        <w:rPr>
          <w:rFonts w:ascii="Times New Roman" w:eastAsia="Times New Roman" w:hAnsi="Times New Roman"/>
          <w:sz w:val="28"/>
          <w:szCs w:val="28"/>
          <w:lang w:eastAsia="ru-RU"/>
        </w:rPr>
        <w:sym w:font="Symbol" w:char="F0D7"/>
      </w:r>
      <w:r w:rsidRPr="008E5313">
        <w:rPr>
          <w:rFonts w:ascii="Times New Roman" w:eastAsia="Times New Roman" w:hAnsi="Times New Roman"/>
          <w:sz w:val="28"/>
          <w:szCs w:val="28"/>
          <w:lang w:eastAsia="ru-RU"/>
        </w:rPr>
        <w:t>10</w:t>
      </w:r>
      <w:r w:rsidRPr="008E5313">
        <w:rPr>
          <w:rFonts w:ascii="Times New Roman" w:eastAsia="Times New Roman" w:hAnsi="Times New Roman"/>
          <w:sz w:val="28"/>
          <w:szCs w:val="28"/>
          <w:vertAlign w:val="superscript"/>
          <w:lang w:eastAsia="ru-RU"/>
        </w:rPr>
        <w:t>–3</w:t>
      </w:r>
      <w:r w:rsidRPr="008E5313">
        <w:rPr>
          <w:rFonts w:ascii="Times New Roman" w:eastAsia="Times New Roman" w:hAnsi="Times New Roman"/>
          <w:sz w:val="28"/>
          <w:szCs w:val="28"/>
          <w:lang w:eastAsia="ru-RU"/>
        </w:rPr>
        <w:t xml:space="preserve"> МГц. </w:t>
      </w:r>
    </w:p>
    <w:p w:rsidR="00F61F21" w:rsidRPr="008E5313" w:rsidRDefault="00F61F21" w:rsidP="00F61F21">
      <w:pPr>
        <w:spacing w:before="100" w:beforeAutospacing="1" w:after="100" w:afterAutospacing="1"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w:t>
      </w:r>
      <w:r w:rsidRPr="008E5313">
        <w:rPr>
          <w:rFonts w:ascii="Times New Roman" w:eastAsia="Times New Roman" w:hAnsi="Times New Roman"/>
          <w:sz w:val="28"/>
          <w:szCs w:val="28"/>
          <w:lang w:eastAsia="ru-RU"/>
        </w:rPr>
        <w:tab/>
        <w:t xml:space="preserve">В зависимости от длины рабочей волны влияние одной и той же среды проявляется в большей или меньшей степени. В связи с этим для удобства выбора модели трассы электромагнитные волны делят; на диапазоны – табл. 1. Волны каждого из диапазонов имеют свои особенности распространения, но на границах диапазонов не существует резких изменений этих особенностей. </w:t>
      </w:r>
      <w:r w:rsidRPr="008E5313">
        <w:rPr>
          <w:rFonts w:ascii="Times New Roman" w:eastAsia="Times New Roman" w:hAnsi="Times New Roman"/>
          <w:sz w:val="28"/>
          <w:szCs w:val="28"/>
          <w:lang w:eastAsia="ru-RU"/>
        </w:rPr>
        <w:br/>
      </w:r>
    </w:p>
    <w:p w:rsidR="00F61F21" w:rsidRPr="008E5313" w:rsidRDefault="00F61F21" w:rsidP="00F61F21">
      <w:pPr>
        <w:spacing w:after="120" w:line="240" w:lineRule="auto"/>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 Таблица 1 – </w:t>
      </w:r>
      <w:r w:rsidRPr="008E5313">
        <w:rPr>
          <w:rFonts w:ascii="Times New Roman" w:eastAsia="Times New Roman" w:hAnsi="Times New Roman"/>
          <w:b/>
          <w:bCs/>
          <w:sz w:val="28"/>
          <w:szCs w:val="28"/>
          <w:lang w:eastAsia="ru-RU"/>
        </w:rPr>
        <w:t>Распределение электромагнитных волн по диапазонам</w:t>
      </w:r>
      <w:r w:rsidRPr="008E5313">
        <w:rPr>
          <w:rFonts w:ascii="Times New Roman" w:eastAsia="Times New Roman" w:hAnsi="Times New Roman"/>
          <w:sz w:val="28"/>
          <w:szCs w:val="28"/>
          <w:lang w:eastAsia="ru-RU"/>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473"/>
        <w:gridCol w:w="2057"/>
        <w:gridCol w:w="1674"/>
        <w:gridCol w:w="3271"/>
      </w:tblGrid>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Диапазон</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xml:space="preserve">Длина волны в свободном пространстве, </w:t>
            </w:r>
            <w:proofErr w:type="gramStart"/>
            <w:r w:rsidRPr="008E5313">
              <w:rPr>
                <w:rFonts w:ascii="Times New Roman" w:eastAsia="Times New Roman" w:hAnsi="Times New Roman"/>
                <w:sz w:val="28"/>
                <w:szCs w:val="28"/>
                <w:lang w:eastAsia="ru-RU"/>
              </w:rPr>
              <w:t>м</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Частота, МГц</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Область применения</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proofErr w:type="gramStart"/>
            <w:r w:rsidRPr="008E5313">
              <w:rPr>
                <w:rFonts w:ascii="Times New Roman" w:eastAsia="Times New Roman" w:hAnsi="Times New Roman"/>
                <w:sz w:val="28"/>
                <w:szCs w:val="28"/>
                <w:lang w:eastAsia="ru-RU"/>
              </w:rPr>
              <w:t>Сверх длинные волны (СДВ)</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100 000…10 000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3e-3 … 3e-2 </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Радионавигация, радиотелеграфная связь, метеослужба</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Длинные волны  (ДВ)</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10000…1000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3e-2 … 3e-1</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Радиотелеграфная и радиотелефонная связь, радиовещание,  радионавигация </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Средние волны (</w:t>
            </w:r>
            <w:proofErr w:type="gramStart"/>
            <w:r w:rsidRPr="008E5313">
              <w:rPr>
                <w:rFonts w:ascii="Times New Roman" w:eastAsia="Times New Roman" w:hAnsi="Times New Roman"/>
                <w:sz w:val="28"/>
                <w:szCs w:val="28"/>
                <w:lang w:eastAsia="ru-RU"/>
              </w:rPr>
              <w:t>СВ</w:t>
            </w:r>
            <w:proofErr w:type="gramEnd"/>
            <w:r w:rsidRPr="008E5313">
              <w:rPr>
                <w:rFonts w:ascii="Times New Roman" w:eastAsia="Times New Roman" w:hAnsi="Times New Roman"/>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1000…100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3e-1 … 3 </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Радиотелеграфная и радиотелефонная связь, радиовещание,  радионавигация </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Короткие волны (КВ)</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100…10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3 … 30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Радиотелеграфная и радиотелефонная связь, радиовещание, радиолюбительская связь </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Ультракороткие волны (УКВ):</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метровые</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дециметровые</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сантиметровые</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миллиметровые</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10…0,001</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10…1</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1…0,1</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0,1…0,01</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0,01…0,001</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 30 … 3e5</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30 … 300</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300 … 3000</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3000…3e4</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val="en-US" w:eastAsia="ru-RU"/>
              </w:rPr>
              <w:t xml:space="preserve">3e4 … </w:t>
            </w:r>
            <w:r w:rsidRPr="008E5313">
              <w:rPr>
                <w:rFonts w:ascii="Times New Roman" w:eastAsia="Times New Roman" w:hAnsi="Times New Roman"/>
                <w:sz w:val="28"/>
                <w:szCs w:val="28"/>
                <w:lang w:eastAsia="ru-RU"/>
              </w:rPr>
              <w:t>3</w:t>
            </w:r>
            <w:r w:rsidRPr="008E5313">
              <w:rPr>
                <w:rFonts w:ascii="Times New Roman" w:eastAsia="Times New Roman" w:hAnsi="Times New Roman"/>
                <w:sz w:val="28"/>
                <w:szCs w:val="28"/>
                <w:lang w:val="en-US" w:eastAsia="ru-RU"/>
              </w:rPr>
              <w:t>e</w:t>
            </w:r>
            <w:r w:rsidRPr="008E5313">
              <w:rPr>
                <w:rFonts w:ascii="Times New Roman" w:eastAsia="Times New Roman" w:hAnsi="Times New Roman"/>
                <w:sz w:val="28"/>
                <w:szCs w:val="28"/>
                <w:lang w:eastAsia="ru-RU"/>
              </w:rPr>
              <w:t>5</w:t>
            </w:r>
            <w:r w:rsidRPr="008E5313">
              <w:rPr>
                <w:rFonts w:ascii="Times New Roman" w:eastAsia="Times New Roman" w:hAnsi="Times New Roman"/>
                <w:sz w:val="28"/>
                <w:szCs w:val="28"/>
                <w:lang w:val="en-US" w:eastAsia="ru-RU"/>
              </w:rPr>
              <w:t> </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Радиовещание,  телевидение, радиолокация, космическая радиосвязь, радиолюбительская связь</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Телевидение, радиолокация, радиорелейная связь, космическая радиосвязь</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Радиолокация, радиорелейная связь, космическая радиосвязь</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lastRenderedPageBreak/>
              <w:t>Радионавигация и т.д.</w:t>
            </w:r>
          </w:p>
        </w:tc>
      </w:tr>
      <w:tr w:rsidR="00F61F21" w:rsidRPr="008E5313" w:rsidTr="00DA19C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lastRenderedPageBreak/>
              <w:t>Волны оптического диапазона:</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инфракрасные,</w:t>
            </w:r>
          </w:p>
          <w:p w:rsidR="00F61F21" w:rsidRPr="008E5313" w:rsidRDefault="00F61F21" w:rsidP="00DA19C9">
            <w:pPr>
              <w:spacing w:after="0" w:line="240" w:lineRule="auto"/>
              <w:jc w:val="center"/>
              <w:rPr>
                <w:rFonts w:ascii="Times New Roman" w:eastAsia="Times New Roman" w:hAnsi="Times New Roman"/>
                <w:sz w:val="28"/>
                <w:szCs w:val="28"/>
                <w:lang w:eastAsia="ru-RU"/>
              </w:rPr>
            </w:pPr>
            <w:proofErr w:type="gramStart"/>
            <w:r w:rsidRPr="008E5313">
              <w:rPr>
                <w:rFonts w:ascii="Times New Roman" w:eastAsia="Times New Roman" w:hAnsi="Times New Roman"/>
                <w:sz w:val="28"/>
                <w:szCs w:val="28"/>
                <w:lang w:eastAsia="ru-RU"/>
              </w:rPr>
              <w:t>видимые</w:t>
            </w:r>
            <w:proofErr w:type="gramEnd"/>
            <w:r w:rsidRPr="008E5313">
              <w:rPr>
                <w:rFonts w:ascii="Times New Roman" w:eastAsia="Times New Roman" w:hAnsi="Times New Roman"/>
                <w:sz w:val="28"/>
                <w:szCs w:val="28"/>
                <w:lang w:eastAsia="ru-RU"/>
              </w:rPr>
              <w:t xml:space="preserve"> и ультрафиолетовые</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before="360"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1e-3 … 7,5e-7</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7,5e-7 … 4e-7</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4e-7 … 20e-10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before="360"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 3e5…4e8</w:t>
            </w:r>
          </w:p>
          <w:p w:rsidR="00F61F21" w:rsidRPr="008E5313" w:rsidRDefault="00F61F21" w:rsidP="00DA19C9">
            <w:pPr>
              <w:spacing w:after="0" w:line="240" w:lineRule="auto"/>
              <w:jc w:val="center"/>
              <w:rPr>
                <w:rFonts w:ascii="Times New Roman" w:eastAsia="Times New Roman" w:hAnsi="Times New Roman"/>
                <w:sz w:val="28"/>
                <w:szCs w:val="28"/>
                <w:lang w:val="en-US" w:eastAsia="ru-RU"/>
              </w:rPr>
            </w:pPr>
            <w:r w:rsidRPr="008E5313">
              <w:rPr>
                <w:rFonts w:ascii="Times New Roman" w:eastAsia="Times New Roman" w:hAnsi="Times New Roman"/>
                <w:sz w:val="28"/>
                <w:szCs w:val="28"/>
                <w:lang w:val="en-US" w:eastAsia="ru-RU"/>
              </w:rPr>
              <w:t>4e8…7,5e8</w:t>
            </w:r>
          </w:p>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7,5e8…15e10</w:t>
            </w:r>
          </w:p>
        </w:tc>
        <w:tc>
          <w:tcPr>
            <w:tcW w:w="0" w:type="auto"/>
            <w:tcBorders>
              <w:top w:val="outset" w:sz="6" w:space="0" w:color="auto"/>
              <w:left w:val="outset" w:sz="6" w:space="0" w:color="auto"/>
              <w:bottom w:val="outset" w:sz="6" w:space="0" w:color="auto"/>
              <w:right w:val="outset" w:sz="6" w:space="0" w:color="auto"/>
            </w:tcBorders>
            <w:vAlign w:val="center"/>
          </w:tcPr>
          <w:p w:rsidR="00F61F21" w:rsidRPr="008E5313" w:rsidRDefault="00F61F21" w:rsidP="00DA19C9">
            <w:pPr>
              <w:spacing w:after="0" w:line="240" w:lineRule="auto"/>
              <w:jc w:val="center"/>
              <w:rPr>
                <w:rFonts w:ascii="Times New Roman" w:eastAsia="Times New Roman" w:hAnsi="Times New Roman"/>
                <w:sz w:val="28"/>
                <w:szCs w:val="28"/>
                <w:lang w:eastAsia="ru-RU"/>
              </w:rPr>
            </w:pPr>
            <w:r w:rsidRPr="008E5313">
              <w:rPr>
                <w:rFonts w:ascii="Times New Roman" w:eastAsia="Times New Roman" w:hAnsi="Times New Roman"/>
                <w:sz w:val="28"/>
                <w:szCs w:val="28"/>
                <w:lang w:eastAsia="ru-RU"/>
              </w:rPr>
              <w:t> Квантовая радиоэлектроника, пассивная и активная радиолокация</w:t>
            </w:r>
          </w:p>
        </w:tc>
      </w:tr>
    </w:tbl>
    <w:p w:rsidR="00F61F21" w:rsidRPr="008E5313" w:rsidRDefault="00F61F21" w:rsidP="00F61F21">
      <w:pPr>
        <w:spacing w:after="0" w:line="240" w:lineRule="auto"/>
        <w:ind w:firstLine="708"/>
        <w:jc w:val="both"/>
        <w:rPr>
          <w:rFonts w:ascii="Times New Roman" w:eastAsia="Times New Roman" w:hAnsi="Times New Roman"/>
          <w:sz w:val="28"/>
          <w:szCs w:val="28"/>
          <w:lang w:eastAsia="ru-RU"/>
        </w:rPr>
      </w:pPr>
    </w:p>
    <w:p w:rsidR="00F61F21" w:rsidRDefault="00F61F21" w:rsidP="00F61F21">
      <w:pPr>
        <w:pStyle w:val="Style12"/>
        <w:widowControl/>
        <w:spacing w:before="5" w:line="317" w:lineRule="exact"/>
        <w:ind w:firstLine="758"/>
        <w:rPr>
          <w:rStyle w:val="FontStyle202"/>
          <w:sz w:val="28"/>
          <w:szCs w:val="28"/>
        </w:rPr>
      </w:pPr>
    </w:p>
    <w:p w:rsidR="00F61F21" w:rsidRPr="003029D5" w:rsidRDefault="00F61F21" w:rsidP="00F61F21">
      <w:pPr>
        <w:pStyle w:val="Style12"/>
        <w:widowControl/>
        <w:spacing w:before="5" w:line="317" w:lineRule="exact"/>
        <w:ind w:firstLine="758"/>
        <w:rPr>
          <w:rStyle w:val="FontStyle202"/>
          <w:noProof/>
          <w:sz w:val="28"/>
          <w:szCs w:val="28"/>
        </w:rPr>
      </w:pPr>
      <w:r w:rsidRPr="003029D5">
        <w:rPr>
          <w:rStyle w:val="FontStyle202"/>
          <w:sz w:val="28"/>
          <w:szCs w:val="28"/>
        </w:rPr>
        <w:t xml:space="preserve">Одним из основных параметров антенны является ширина </w:t>
      </w:r>
      <w:r w:rsidRPr="003029D5">
        <w:rPr>
          <w:rStyle w:val="FontStyle174"/>
          <w:sz w:val="28"/>
          <w:szCs w:val="28"/>
        </w:rPr>
        <w:t xml:space="preserve">её рабочей полосы частот, </w:t>
      </w:r>
      <w:r w:rsidRPr="003029D5">
        <w:rPr>
          <w:rStyle w:val="FontStyle202"/>
          <w:sz w:val="28"/>
          <w:szCs w:val="28"/>
        </w:rPr>
        <w:t>в пределах которой параметры антенны (характеристика направленности, входное сопротивление, КПД и др.) удовлетворяют определенным техническим требованиям. Требования к постоянству параметров антенны в пределах рабочей полосы могут быть различными; они зависят от условий работы. Обычно рабочая полоса частот определяется тем параметром, значение которого при изменении частоты раньше других выходит из допустимых пределов. Очень часто таким параметром является входное сопротивление антенны. Изменение его при изменении частоты приводит к рассогласованию антенны с фидером. В ряде случаев ширина рабочего диапазона определяется ухудшением одного из параметров, характеризующих направленные свойства:     изменением     направления     максимального     излучения,</w:t>
      </w:r>
      <w:r w:rsidRPr="003029D5">
        <w:rPr>
          <w:rStyle w:val="FontStyle202"/>
          <w:noProof/>
          <w:sz w:val="28"/>
          <w:szCs w:val="28"/>
        </w:rPr>
        <w:t xml:space="preserve"> расширением ДН, уменьшением КНД и др. В зависимости от ширины рабочего диапазона антенны условно разбивают на:</w:t>
      </w:r>
    </w:p>
    <w:p w:rsidR="00F61F21" w:rsidRPr="003029D5" w:rsidRDefault="00F61F21" w:rsidP="00F61F21">
      <w:pPr>
        <w:pStyle w:val="Style12"/>
        <w:widowControl/>
        <w:spacing w:line="326" w:lineRule="exact"/>
        <w:ind w:firstLine="725"/>
        <w:rPr>
          <w:rStyle w:val="FontStyle202"/>
          <w:sz w:val="28"/>
          <w:szCs w:val="28"/>
        </w:rPr>
      </w:pPr>
      <w:r w:rsidRPr="003029D5">
        <w:rPr>
          <w:rStyle w:val="FontStyle174"/>
          <w:sz w:val="28"/>
          <w:szCs w:val="28"/>
        </w:rPr>
        <w:t xml:space="preserve">узкополосные (настроенные), </w:t>
      </w:r>
      <w:r w:rsidRPr="003029D5">
        <w:rPr>
          <w:rStyle w:val="FontStyle202"/>
          <w:sz w:val="28"/>
          <w:szCs w:val="28"/>
        </w:rPr>
        <w:t>относительная рабочая полоса которых менее 10% номинальной частоты;</w:t>
      </w:r>
    </w:p>
    <w:p w:rsidR="00F61F21" w:rsidRPr="003029D5" w:rsidRDefault="00F61F21" w:rsidP="00F61F21">
      <w:pPr>
        <w:pStyle w:val="Style12"/>
        <w:widowControl/>
        <w:spacing w:line="326" w:lineRule="exact"/>
        <w:ind w:left="754" w:firstLine="0"/>
        <w:jc w:val="left"/>
        <w:rPr>
          <w:rStyle w:val="FontStyle202"/>
          <w:sz w:val="28"/>
          <w:szCs w:val="28"/>
        </w:rPr>
      </w:pPr>
      <w:proofErr w:type="gramStart"/>
      <w:r w:rsidRPr="003029D5">
        <w:rPr>
          <w:rStyle w:val="FontStyle174"/>
          <w:sz w:val="28"/>
          <w:szCs w:val="28"/>
        </w:rPr>
        <w:t>широкополосные</w:t>
      </w:r>
      <w:proofErr w:type="gramEnd"/>
      <w:r w:rsidRPr="003029D5">
        <w:rPr>
          <w:rStyle w:val="FontStyle174"/>
          <w:sz w:val="28"/>
          <w:szCs w:val="28"/>
        </w:rPr>
        <w:t xml:space="preserve">, </w:t>
      </w:r>
      <w:r w:rsidRPr="003029D5">
        <w:rPr>
          <w:rStyle w:val="FontStyle202"/>
          <w:sz w:val="28"/>
          <w:szCs w:val="28"/>
        </w:rPr>
        <w:t>с рабочей полосой частот 10...50%;</w:t>
      </w:r>
    </w:p>
    <w:p w:rsidR="00F61F21" w:rsidRPr="003029D5" w:rsidRDefault="00F61F21" w:rsidP="00F61F21">
      <w:pPr>
        <w:pStyle w:val="Style12"/>
        <w:widowControl/>
        <w:spacing w:before="48" w:line="326" w:lineRule="exact"/>
        <w:ind w:firstLine="715"/>
        <w:rPr>
          <w:rStyle w:val="FontStyle202"/>
          <w:sz w:val="28"/>
          <w:szCs w:val="28"/>
        </w:rPr>
      </w:pPr>
      <w:r w:rsidRPr="003029D5">
        <w:rPr>
          <w:rStyle w:val="FontStyle174"/>
          <w:sz w:val="28"/>
          <w:szCs w:val="28"/>
        </w:rPr>
        <w:t xml:space="preserve">диапазонные, </w:t>
      </w:r>
      <w:r w:rsidRPr="003029D5">
        <w:rPr>
          <w:rStyle w:val="FontStyle202"/>
          <w:sz w:val="28"/>
          <w:szCs w:val="28"/>
        </w:rPr>
        <w:t>коэффициент перекрытия частот которы</w:t>
      </w:r>
      <w:proofErr w:type="gramStart"/>
      <w:r w:rsidRPr="003029D5">
        <w:rPr>
          <w:rStyle w:val="FontStyle202"/>
          <w:sz w:val="28"/>
          <w:szCs w:val="28"/>
        </w:rPr>
        <w:t>х</w:t>
      </w:r>
      <w:r w:rsidRPr="003029D5">
        <w:rPr>
          <w:rStyle w:val="FontStyle187"/>
          <w:sz w:val="28"/>
          <w:szCs w:val="28"/>
        </w:rPr>
        <w:t>(</w:t>
      </w:r>
      <w:proofErr w:type="gramEnd"/>
      <w:r w:rsidRPr="003029D5">
        <w:rPr>
          <w:rStyle w:val="FontStyle187"/>
          <w:sz w:val="28"/>
          <w:szCs w:val="28"/>
        </w:rPr>
        <w:t>/</w:t>
      </w:r>
      <w:proofErr w:type="spellStart"/>
      <w:r w:rsidRPr="003029D5">
        <w:rPr>
          <w:rStyle w:val="FontStyle187"/>
          <w:sz w:val="28"/>
          <w:szCs w:val="28"/>
        </w:rPr>
        <w:t>мАх</w:t>
      </w:r>
      <w:proofErr w:type="spellEnd"/>
      <w:r w:rsidRPr="003029D5">
        <w:rPr>
          <w:rStyle w:val="FontStyle187"/>
          <w:sz w:val="28"/>
          <w:szCs w:val="28"/>
        </w:rPr>
        <w:t xml:space="preserve">//м™) </w:t>
      </w:r>
      <w:r w:rsidRPr="003029D5">
        <w:rPr>
          <w:rStyle w:val="FontStyle202"/>
          <w:sz w:val="28"/>
          <w:szCs w:val="28"/>
        </w:rPr>
        <w:t>составляет примерно 2...5;</w:t>
      </w:r>
    </w:p>
    <w:p w:rsidR="00F61F21" w:rsidRPr="003029D5" w:rsidRDefault="00F61F21" w:rsidP="00F61F21">
      <w:pPr>
        <w:pStyle w:val="Style12"/>
        <w:widowControl/>
        <w:spacing w:line="326" w:lineRule="exact"/>
        <w:ind w:firstLine="744"/>
        <w:rPr>
          <w:rStyle w:val="FontStyle202"/>
          <w:sz w:val="28"/>
          <w:szCs w:val="28"/>
        </w:rPr>
      </w:pPr>
      <w:proofErr w:type="gramStart"/>
      <w:r w:rsidRPr="003029D5">
        <w:rPr>
          <w:rStyle w:val="FontStyle174"/>
          <w:sz w:val="28"/>
          <w:szCs w:val="28"/>
        </w:rPr>
        <w:t xml:space="preserve">частотно-независимые </w:t>
      </w:r>
      <w:r w:rsidRPr="003029D5">
        <w:rPr>
          <w:rStyle w:val="FontStyle202"/>
          <w:sz w:val="28"/>
          <w:szCs w:val="28"/>
        </w:rPr>
        <w:t>(сверхширокополосные), с коэффициентом перекрытия, теоретически не зависящим от частоты (практически /</w:t>
      </w:r>
      <w:r w:rsidRPr="003029D5">
        <w:rPr>
          <w:rStyle w:val="FontStyle140"/>
          <w:sz w:val="28"/>
          <w:szCs w:val="28"/>
          <w:lang w:val="en-US"/>
        </w:rPr>
        <w:t>max</w:t>
      </w:r>
      <w:r w:rsidRPr="003029D5">
        <w:rPr>
          <w:rStyle w:val="FontStyle184"/>
          <w:sz w:val="28"/>
          <w:szCs w:val="28"/>
        </w:rPr>
        <w:t>/</w:t>
      </w:r>
      <w:r w:rsidRPr="003029D5">
        <w:rPr>
          <w:rStyle w:val="FontStyle202"/>
          <w:sz w:val="28"/>
          <w:szCs w:val="28"/>
        </w:rPr>
        <w:t>/</w:t>
      </w:r>
      <w:r w:rsidRPr="003029D5">
        <w:rPr>
          <w:rStyle w:val="FontStyle137"/>
          <w:sz w:val="28"/>
          <w:szCs w:val="28"/>
          <w:lang w:val="en-US"/>
        </w:rPr>
        <w:t>M</w:t>
      </w:r>
      <w:r w:rsidRPr="003029D5">
        <w:rPr>
          <w:rStyle w:val="FontStyle140"/>
          <w:sz w:val="28"/>
          <w:szCs w:val="28"/>
          <w:lang w:val="en-US"/>
        </w:rPr>
        <w:t>in</w:t>
      </w:r>
      <w:r w:rsidRPr="003029D5">
        <w:rPr>
          <w:rStyle w:val="FontStyle140"/>
          <w:sz w:val="28"/>
          <w:szCs w:val="28"/>
        </w:rPr>
        <w:t xml:space="preserve"> </w:t>
      </w:r>
      <w:r w:rsidRPr="003029D5">
        <w:rPr>
          <w:rStyle w:val="FontStyle202"/>
          <w:sz w:val="28"/>
          <w:szCs w:val="28"/>
        </w:rPr>
        <w:t>таких антенн &gt; 5).</w:t>
      </w:r>
      <w:proofErr w:type="gramEnd"/>
    </w:p>
    <w:p w:rsidR="00F61F21" w:rsidRPr="003029D5" w:rsidRDefault="00F61F21" w:rsidP="00F61F21">
      <w:pPr>
        <w:pStyle w:val="Style12"/>
        <w:widowControl/>
        <w:spacing w:line="326" w:lineRule="exact"/>
        <w:ind w:firstLine="720"/>
        <w:rPr>
          <w:rStyle w:val="FontStyle202"/>
          <w:sz w:val="28"/>
          <w:szCs w:val="28"/>
        </w:rPr>
      </w:pPr>
      <w:r w:rsidRPr="003029D5">
        <w:rPr>
          <w:rStyle w:val="FontStyle202"/>
          <w:sz w:val="28"/>
          <w:szCs w:val="28"/>
        </w:rPr>
        <w:t xml:space="preserve">Еще одним параметром является </w:t>
      </w:r>
      <w:r w:rsidRPr="003029D5">
        <w:rPr>
          <w:rStyle w:val="FontStyle174"/>
          <w:sz w:val="28"/>
          <w:szCs w:val="28"/>
        </w:rPr>
        <w:t xml:space="preserve">предельная мощность, </w:t>
      </w:r>
      <w:r w:rsidRPr="003029D5">
        <w:rPr>
          <w:rStyle w:val="FontStyle202"/>
          <w:sz w:val="28"/>
          <w:szCs w:val="28"/>
        </w:rPr>
        <w:t>которую можно подвести к антенне без опасности её разрушения и не вызывая пробоя окружающей среды. Существуют также параметры, характеризующие поляризационные свойства антенны.</w:t>
      </w:r>
    </w:p>
    <w:p w:rsidR="003F2738" w:rsidRDefault="003F2738"/>
    <w:sectPr w:rsidR="003F2738" w:rsidSect="003F27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D51AC"/>
    <w:multiLevelType w:val="hybridMultilevel"/>
    <w:tmpl w:val="AA842C18"/>
    <w:lvl w:ilvl="0" w:tplc="F2704FD8">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F61F21"/>
    <w:rsid w:val="003F2738"/>
    <w:rsid w:val="00F61F21"/>
    <w:rsid w:val="00F707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1F2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2">
    <w:name w:val="Style12"/>
    <w:basedOn w:val="a"/>
    <w:rsid w:val="00F61F21"/>
    <w:pPr>
      <w:widowControl w:val="0"/>
      <w:autoSpaceDE w:val="0"/>
      <w:autoSpaceDN w:val="0"/>
      <w:adjustRightInd w:val="0"/>
      <w:spacing w:after="0" w:line="322" w:lineRule="exact"/>
      <w:ind w:firstLine="706"/>
      <w:jc w:val="both"/>
    </w:pPr>
    <w:rPr>
      <w:rFonts w:ascii="Times New Roman" w:eastAsia="Times New Roman" w:hAnsi="Times New Roman"/>
      <w:sz w:val="24"/>
      <w:szCs w:val="24"/>
      <w:lang w:eastAsia="ru-RU"/>
    </w:rPr>
  </w:style>
  <w:style w:type="character" w:customStyle="1" w:styleId="FontStyle174">
    <w:name w:val="Font Style174"/>
    <w:rsid w:val="00F61F21"/>
    <w:rPr>
      <w:rFonts w:ascii="Times New Roman" w:hAnsi="Times New Roman" w:cs="Times New Roman"/>
      <w:i/>
      <w:iCs/>
      <w:sz w:val="24"/>
      <w:szCs w:val="24"/>
    </w:rPr>
  </w:style>
  <w:style w:type="character" w:customStyle="1" w:styleId="FontStyle202">
    <w:name w:val="Font Style202"/>
    <w:rsid w:val="00F61F21"/>
    <w:rPr>
      <w:rFonts w:ascii="Times New Roman" w:hAnsi="Times New Roman" w:cs="Times New Roman"/>
      <w:sz w:val="24"/>
      <w:szCs w:val="24"/>
    </w:rPr>
  </w:style>
  <w:style w:type="character" w:customStyle="1" w:styleId="FontStyle137">
    <w:name w:val="Font Style137"/>
    <w:rsid w:val="00F61F21"/>
    <w:rPr>
      <w:rFonts w:ascii="Times New Roman" w:hAnsi="Times New Roman" w:cs="Times New Roman"/>
      <w:smallCaps/>
      <w:sz w:val="16"/>
      <w:szCs w:val="16"/>
    </w:rPr>
  </w:style>
  <w:style w:type="character" w:customStyle="1" w:styleId="FontStyle140">
    <w:name w:val="Font Style140"/>
    <w:rsid w:val="00F61F21"/>
    <w:rPr>
      <w:rFonts w:ascii="Times New Roman" w:hAnsi="Times New Roman" w:cs="Times New Roman"/>
      <w:smallCaps/>
      <w:sz w:val="16"/>
      <w:szCs w:val="16"/>
    </w:rPr>
  </w:style>
  <w:style w:type="character" w:customStyle="1" w:styleId="FontStyle184">
    <w:name w:val="Font Style184"/>
    <w:rsid w:val="00F61F21"/>
    <w:rPr>
      <w:rFonts w:ascii="Times New Roman" w:hAnsi="Times New Roman" w:cs="Times New Roman"/>
      <w:smallCaps/>
      <w:sz w:val="24"/>
      <w:szCs w:val="24"/>
    </w:rPr>
  </w:style>
  <w:style w:type="character" w:customStyle="1" w:styleId="FontStyle187">
    <w:name w:val="Font Style187"/>
    <w:rsid w:val="00F61F21"/>
    <w:rPr>
      <w:rFonts w:ascii="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1188</Words>
  <Characters>6777</Characters>
  <Application>Microsoft Office Word</Application>
  <DocSecurity>0</DocSecurity>
  <Lines>56</Lines>
  <Paragraphs>15</Paragraphs>
  <ScaleCrop>false</ScaleCrop>
  <Company/>
  <LinksUpToDate>false</LinksUpToDate>
  <CharactersWithSpaces>7950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2016-01-25T12:32:00Z</dcterms:created>
  <dcterms:modified xsi:type="dcterms:W3CDTF">2016-01-25T12:33:00Z</dcterms:modified>
</cp:coreProperties>
</file>